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01816479"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3A7283">
        <w:rPr>
          <w:rFonts w:ascii="Arial" w:hAnsi="Arial" w:cs="Arial"/>
          <w:b/>
          <w:bCs/>
          <w:sz w:val="28"/>
        </w:rPr>
        <w:t>6</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4E2638">
        <w:rPr>
          <w:rFonts w:ascii="Arial" w:hAnsi="Arial" w:cs="Arial"/>
          <w:b/>
          <w:bCs/>
          <w:sz w:val="28"/>
        </w:rPr>
        <w:t>0</w:t>
      </w:r>
      <w:r w:rsidR="008E4AD2">
        <w:rPr>
          <w:rFonts w:ascii="Arial" w:hAnsi="Arial" w:cs="Arial"/>
          <w:b/>
          <w:bCs/>
          <w:sz w:val="28"/>
          <w:lang w:eastAsia="zh-CN"/>
        </w:rPr>
        <w:t>7322</w:t>
      </w:r>
    </w:p>
    <w:p w14:paraId="7FAA0A76" w14:textId="5BBD368E"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3A7283">
        <w:rPr>
          <w:rFonts w:ascii="Arial" w:hAnsi="Arial" w:cs="Arial"/>
          <w:b/>
          <w:bCs/>
          <w:sz w:val="28"/>
          <w:szCs w:val="28"/>
          <w:lang w:eastAsia="zh-CN"/>
        </w:rPr>
        <w:t>Aug.</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C225A7">
        <w:rPr>
          <w:rFonts w:ascii="Arial" w:hAnsi="Arial" w:cs="Arial"/>
          <w:b/>
          <w:bCs/>
          <w:sz w:val="28"/>
          <w:szCs w:val="28"/>
          <w:lang w:eastAsia="ja-JP"/>
        </w:rPr>
        <w:t>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48060A">
        <w:rPr>
          <w:rFonts w:ascii="Arial" w:hAnsi="Arial" w:cs="Arial" w:hint="eastAsia"/>
          <w:b/>
          <w:bCs/>
          <w:sz w:val="28"/>
          <w:szCs w:val="28"/>
          <w:lang w:eastAsia="zh-CN"/>
        </w:rPr>
        <w:t>Aug</w:t>
      </w:r>
      <w:r w:rsidR="0048060A">
        <w:rPr>
          <w:rFonts w:ascii="Arial" w:hAnsi="Arial" w:cs="Arial"/>
          <w:b/>
          <w:bCs/>
          <w:sz w:val="28"/>
          <w:szCs w:val="28"/>
          <w:lang w:eastAsia="ja-JP"/>
        </w:rPr>
        <w:t>.</w:t>
      </w:r>
      <w:r w:rsidR="002679DD">
        <w:rPr>
          <w:rFonts w:ascii="Arial" w:hAnsi="Arial" w:cs="Arial"/>
          <w:b/>
          <w:bCs/>
          <w:sz w:val="28"/>
          <w:szCs w:val="28"/>
          <w:lang w:eastAsia="ja-JP"/>
        </w:rPr>
        <w:t xml:space="preserve"> </w:t>
      </w:r>
      <w:r w:rsidR="00B87562">
        <w:rPr>
          <w:rFonts w:ascii="Arial" w:hAnsi="Arial" w:cs="Arial"/>
          <w:b/>
          <w:bCs/>
          <w:sz w:val="28"/>
          <w:szCs w:val="28"/>
          <w:lang w:eastAsia="ja-JP"/>
        </w:rPr>
        <w:t>2</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8C1481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7.2.12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3E7E3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214F" w:rsidRPr="0032214F">
        <w:rPr>
          <w:rFonts w:ascii="Arial" w:hAnsi="Arial"/>
          <w:sz w:val="24"/>
        </w:rPr>
        <w:t>Remaining issues for 1Tx-2Tx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5FEE9312" w14:textId="590757EC" w:rsidR="00D25FEE" w:rsidRPr="004F62E6" w:rsidRDefault="00E07EAB" w:rsidP="007A27FD">
      <w:pPr>
        <w:pStyle w:val="Default"/>
        <w:rPr>
          <w:color w:val="auto"/>
          <w:sz w:val="21"/>
          <w:szCs w:val="21"/>
          <w:lang w:eastAsia="en-US"/>
        </w:rPr>
      </w:pPr>
      <w:r>
        <w:rPr>
          <w:color w:val="auto"/>
          <w:sz w:val="21"/>
          <w:szCs w:val="21"/>
          <w:lang w:eastAsia="en-US"/>
        </w:rPr>
        <w:t xml:space="preserve">In the past couple RAN1 meetings, RAN1 discussed the </w:t>
      </w:r>
      <w:r w:rsidR="00A90841">
        <w:rPr>
          <w:color w:val="auto"/>
          <w:sz w:val="21"/>
          <w:szCs w:val="21"/>
          <w:lang w:eastAsia="en-US"/>
        </w:rPr>
        <w:t>technical solution to enable</w:t>
      </w:r>
      <w:r w:rsidR="00883559" w:rsidRPr="004F62E6">
        <w:rPr>
          <w:color w:val="auto"/>
          <w:sz w:val="21"/>
          <w:szCs w:val="21"/>
          <w:lang w:eastAsia="en-US"/>
        </w:rPr>
        <w:t xml:space="preserve"> </w:t>
      </w:r>
      <w:r w:rsidR="009205D9" w:rsidRPr="004F62E6">
        <w:rPr>
          <w:color w:val="auto"/>
          <w:sz w:val="21"/>
          <w:szCs w:val="21"/>
          <w:lang w:eastAsia="en-US"/>
        </w:rPr>
        <w:t xml:space="preserve">UL Tx switching together with </w:t>
      </w:r>
      <w:r w:rsidR="00883559" w:rsidRPr="004F62E6">
        <w:rPr>
          <w:color w:val="auto"/>
          <w:sz w:val="21"/>
          <w:szCs w:val="21"/>
          <w:lang w:eastAsia="en-US"/>
        </w:rPr>
        <w:t>CA-based SRS carrier switching</w:t>
      </w:r>
      <w:r w:rsidR="00A90841">
        <w:rPr>
          <w:color w:val="auto"/>
          <w:sz w:val="21"/>
          <w:szCs w:val="21"/>
          <w:lang w:eastAsia="en-US"/>
        </w:rPr>
        <w:t xml:space="preserve">. However, </w:t>
      </w:r>
      <w:r w:rsidR="003514B1">
        <w:rPr>
          <w:color w:val="auto"/>
          <w:sz w:val="21"/>
          <w:szCs w:val="21"/>
          <w:lang w:eastAsia="en-US"/>
        </w:rPr>
        <w:t>due to missing</w:t>
      </w:r>
      <w:r w:rsidR="00A90841">
        <w:rPr>
          <w:color w:val="auto"/>
          <w:sz w:val="21"/>
          <w:szCs w:val="21"/>
          <w:lang w:eastAsia="en-US"/>
        </w:rPr>
        <w:t xml:space="preserve"> the </w:t>
      </w:r>
      <w:r w:rsidR="00687B7D">
        <w:rPr>
          <w:color w:val="auto"/>
          <w:sz w:val="21"/>
          <w:szCs w:val="21"/>
          <w:lang w:eastAsia="en-US"/>
        </w:rPr>
        <w:t xml:space="preserve">pre-requisite </w:t>
      </w:r>
      <w:r w:rsidR="003514B1">
        <w:rPr>
          <w:color w:val="auto"/>
          <w:sz w:val="21"/>
          <w:szCs w:val="21"/>
          <w:lang w:eastAsia="en-US"/>
        </w:rPr>
        <w:t>agreements on</w:t>
      </w:r>
      <w:r w:rsidR="009205D9" w:rsidRPr="004F62E6">
        <w:rPr>
          <w:color w:val="auto"/>
          <w:sz w:val="21"/>
          <w:szCs w:val="21"/>
          <w:lang w:eastAsia="en-US"/>
        </w:rPr>
        <w:t xml:space="preserve"> </w:t>
      </w:r>
      <w:r w:rsidR="00987CAF" w:rsidRPr="004F62E6">
        <w:rPr>
          <w:color w:val="auto"/>
          <w:sz w:val="21"/>
          <w:szCs w:val="21"/>
          <w:lang w:eastAsia="en-US"/>
        </w:rPr>
        <w:t>SRS CR discussion</w:t>
      </w:r>
      <w:r w:rsidR="003514B1">
        <w:rPr>
          <w:color w:val="auto"/>
          <w:sz w:val="21"/>
          <w:szCs w:val="21"/>
          <w:lang w:eastAsia="en-US"/>
        </w:rPr>
        <w:t xml:space="preserve">, no progress </w:t>
      </w:r>
      <w:r w:rsidR="00685D8A">
        <w:rPr>
          <w:color w:val="auto"/>
          <w:sz w:val="21"/>
          <w:szCs w:val="21"/>
          <w:lang w:eastAsia="en-US"/>
        </w:rPr>
        <w:t>was achieved.</w:t>
      </w:r>
      <w:r w:rsidR="00686E22" w:rsidRPr="004F62E6">
        <w:rPr>
          <w:color w:val="auto"/>
          <w:sz w:val="21"/>
          <w:szCs w:val="21"/>
          <w:lang w:eastAsia="en-US"/>
        </w:rPr>
        <w:t xml:space="preserve"> </w:t>
      </w:r>
      <w:r w:rsidR="00D25FEE" w:rsidRPr="004F62E6">
        <w:rPr>
          <w:color w:val="auto"/>
          <w:sz w:val="21"/>
          <w:szCs w:val="21"/>
          <w:lang w:eastAsia="en-US"/>
        </w:rPr>
        <w:t>In this paper, we provide our views</w:t>
      </w:r>
      <w:r w:rsidR="00200D87" w:rsidRPr="004F62E6">
        <w:rPr>
          <w:color w:val="auto"/>
          <w:sz w:val="21"/>
          <w:szCs w:val="21"/>
          <w:lang w:eastAsia="en-US"/>
        </w:rPr>
        <w:t xml:space="preserve"> on this topic.</w:t>
      </w:r>
    </w:p>
    <w:p w14:paraId="3F7339C0" w14:textId="7A2105F5" w:rsidR="007B24BA" w:rsidRPr="00B57998" w:rsidRDefault="009205D9" w:rsidP="007A27FD">
      <w:pPr>
        <w:pStyle w:val="Default"/>
        <w:rPr>
          <w:color w:val="auto"/>
          <w:sz w:val="20"/>
          <w:szCs w:val="20"/>
          <w:lang w:eastAsia="en-US"/>
        </w:rPr>
      </w:pPr>
      <w:r>
        <w:rPr>
          <w:color w:val="auto"/>
          <w:sz w:val="20"/>
          <w:szCs w:val="20"/>
          <w:lang w:eastAsia="en-US"/>
        </w:rPr>
        <w:t xml:space="preserve"> </w:t>
      </w:r>
    </w:p>
    <w:p w14:paraId="343AC252" w14:textId="32C0A23F" w:rsidR="00BB63F2" w:rsidRPr="00BB63F2" w:rsidRDefault="00BB63F2" w:rsidP="00BB63F2">
      <w:pPr>
        <w:pStyle w:val="Heading1"/>
        <w:rPr>
          <w:lang w:eastAsia="zh-CN"/>
        </w:rPr>
      </w:pPr>
      <w:r w:rsidRPr="00BB63F2">
        <w:rPr>
          <w:lang w:eastAsia="zh-CN"/>
        </w:rPr>
        <w:t>UL Tx switching together with CA-based SRS switching</w:t>
      </w:r>
    </w:p>
    <w:p w14:paraId="68B6A44E" w14:textId="088C0C5D" w:rsidR="004672BE" w:rsidRPr="004F62E6" w:rsidRDefault="00270F1D" w:rsidP="00BB63F2">
      <w:pPr>
        <w:rPr>
          <w:sz w:val="21"/>
          <w:szCs w:val="21"/>
        </w:rPr>
      </w:pPr>
      <w:r w:rsidRPr="004F62E6">
        <w:rPr>
          <w:sz w:val="21"/>
          <w:szCs w:val="21"/>
        </w:rPr>
        <w:t>In R1</w:t>
      </w:r>
      <w:r w:rsidR="00EF3945" w:rsidRPr="004F62E6">
        <w:rPr>
          <w:sz w:val="21"/>
          <w:szCs w:val="21"/>
        </w:rPr>
        <w:t xml:space="preserve">-2103149, we </w:t>
      </w:r>
      <w:r w:rsidR="002A4DEA" w:rsidRPr="004F62E6">
        <w:rPr>
          <w:sz w:val="21"/>
          <w:szCs w:val="21"/>
        </w:rPr>
        <w:t>clarified</w:t>
      </w:r>
      <w:r w:rsidR="00953F02" w:rsidRPr="004F62E6">
        <w:rPr>
          <w:sz w:val="21"/>
          <w:szCs w:val="21"/>
        </w:rPr>
        <w:t xml:space="preserve"> why</w:t>
      </w:r>
      <w:r w:rsidR="000A6DE2">
        <w:rPr>
          <w:sz w:val="21"/>
          <w:szCs w:val="21"/>
        </w:rPr>
        <w:t xml:space="preserve"> the</w:t>
      </w:r>
      <w:r w:rsidR="00953F02" w:rsidRPr="004F62E6">
        <w:rPr>
          <w:sz w:val="21"/>
          <w:szCs w:val="21"/>
        </w:rPr>
        <w:t xml:space="preserve"> current specifications are with ambiguity</w:t>
      </w:r>
      <w:r w:rsidR="000A6DE2">
        <w:rPr>
          <w:sz w:val="21"/>
          <w:szCs w:val="21"/>
        </w:rPr>
        <w:t xml:space="preserve"> and submitted</w:t>
      </w:r>
      <w:r w:rsidR="00AE4129" w:rsidRPr="004F62E6">
        <w:rPr>
          <w:sz w:val="21"/>
          <w:szCs w:val="21"/>
        </w:rPr>
        <w:t xml:space="preserve"> draft text proposals</w:t>
      </w:r>
      <w:r w:rsidR="00B21C11">
        <w:rPr>
          <w:sz w:val="21"/>
          <w:szCs w:val="21"/>
        </w:rPr>
        <w:t xml:space="preserve"> to</w:t>
      </w:r>
      <w:r w:rsidR="00E32F63" w:rsidRPr="004F62E6">
        <w:rPr>
          <w:sz w:val="21"/>
          <w:szCs w:val="21"/>
        </w:rPr>
        <w:t xml:space="preserve"> TS 38.214 </w:t>
      </w:r>
      <w:r w:rsidR="00D96909" w:rsidRPr="004F62E6">
        <w:rPr>
          <w:sz w:val="21"/>
          <w:szCs w:val="21"/>
        </w:rPr>
        <w:t xml:space="preserve">to </w:t>
      </w:r>
      <w:r w:rsidR="00EF3945" w:rsidRPr="004F62E6">
        <w:rPr>
          <w:sz w:val="21"/>
          <w:szCs w:val="21"/>
        </w:rPr>
        <w:t xml:space="preserve">fully solve the </w:t>
      </w:r>
      <w:r w:rsidR="002A2883" w:rsidRPr="004F62E6">
        <w:rPr>
          <w:sz w:val="21"/>
          <w:szCs w:val="21"/>
        </w:rPr>
        <w:t xml:space="preserve">issue when </w:t>
      </w:r>
      <w:r w:rsidR="00EF3945" w:rsidRPr="004F62E6">
        <w:rPr>
          <w:sz w:val="21"/>
          <w:szCs w:val="21"/>
        </w:rPr>
        <w:t>SRS</w:t>
      </w:r>
      <w:r w:rsidRPr="004F62E6">
        <w:rPr>
          <w:sz w:val="21"/>
          <w:szCs w:val="21"/>
        </w:rPr>
        <w:t xml:space="preserve"> </w:t>
      </w:r>
      <w:r w:rsidR="002A2883" w:rsidRPr="004F62E6">
        <w:rPr>
          <w:sz w:val="21"/>
          <w:szCs w:val="21"/>
        </w:rPr>
        <w:t xml:space="preserve">carrier switching is configured together with UL Tx switching. </w:t>
      </w:r>
    </w:p>
    <w:p w14:paraId="5611B8B3" w14:textId="7779B6FE" w:rsidR="004672BE" w:rsidRPr="004F62E6" w:rsidRDefault="00EB1C78" w:rsidP="00EB1C78">
      <w:pPr>
        <w:rPr>
          <w:sz w:val="21"/>
          <w:szCs w:val="21"/>
        </w:rPr>
      </w:pPr>
      <w:r w:rsidRPr="004F62E6">
        <w:rPr>
          <w:sz w:val="21"/>
          <w:szCs w:val="21"/>
        </w:rPr>
        <w:t xml:space="preserve">The </w:t>
      </w:r>
      <w:r w:rsidRPr="004F62E6">
        <w:rPr>
          <w:rFonts w:hint="eastAsia"/>
          <w:sz w:val="21"/>
          <w:szCs w:val="21"/>
          <w:lang w:eastAsia="zh-CN"/>
        </w:rPr>
        <w:t>blow</w:t>
      </w:r>
      <w:r w:rsidRPr="004F62E6">
        <w:rPr>
          <w:sz w:val="21"/>
          <w:szCs w:val="21"/>
        </w:rPr>
        <w:t xml:space="preserve"> </w:t>
      </w:r>
      <w:r w:rsidRPr="004F62E6">
        <w:rPr>
          <w:rFonts w:hint="eastAsia"/>
          <w:sz w:val="21"/>
          <w:szCs w:val="21"/>
          <w:lang w:eastAsia="zh-CN"/>
        </w:rPr>
        <w:t>text</w:t>
      </w:r>
      <w:r w:rsidRPr="004F62E6">
        <w:rPr>
          <w:sz w:val="21"/>
          <w:szCs w:val="21"/>
        </w:rPr>
        <w:t xml:space="preserve"> is the ambiguity analysis </w:t>
      </w:r>
      <w:r w:rsidR="00D621A0" w:rsidRPr="004F62E6">
        <w:rPr>
          <w:rFonts w:hint="eastAsia"/>
          <w:sz w:val="21"/>
          <w:szCs w:val="21"/>
          <w:lang w:eastAsia="zh-CN"/>
        </w:rPr>
        <w:t>subm</w:t>
      </w:r>
      <w:r w:rsidR="00D621A0" w:rsidRPr="004F62E6">
        <w:rPr>
          <w:sz w:val="21"/>
          <w:szCs w:val="21"/>
        </w:rPr>
        <w:t xml:space="preserve">itted </w:t>
      </w:r>
      <w:r w:rsidRPr="004F62E6">
        <w:rPr>
          <w:sz w:val="21"/>
          <w:szCs w:val="21"/>
        </w:rPr>
        <w:t>in RAN1 #104b-e, and we</w:t>
      </w:r>
      <w:r w:rsidR="00C54EEC">
        <w:rPr>
          <w:sz w:val="21"/>
          <w:szCs w:val="21"/>
        </w:rPr>
        <w:t xml:space="preserve"> copy it below</w:t>
      </w:r>
      <w:r w:rsidRPr="004F62E6">
        <w:rPr>
          <w:sz w:val="21"/>
          <w:szCs w:val="21"/>
        </w:rPr>
        <w:t xml:space="preserve"> for info</w:t>
      </w:r>
      <w:r w:rsidR="0052061A" w:rsidRPr="004F62E6">
        <w:rPr>
          <w:sz w:val="21"/>
          <w:szCs w:val="21"/>
        </w:rPr>
        <w:t>rmation</w:t>
      </w:r>
      <w:r w:rsidRPr="004F62E6">
        <w:rPr>
          <w:sz w:val="21"/>
          <w:szCs w:val="21"/>
        </w:rPr>
        <w:t>.</w:t>
      </w:r>
    </w:p>
    <w:tbl>
      <w:tblPr>
        <w:tblStyle w:val="TableGrid"/>
        <w:tblW w:w="0" w:type="auto"/>
        <w:tblLook w:val="04A0" w:firstRow="1" w:lastRow="0" w:firstColumn="1" w:lastColumn="0" w:noHBand="0" w:noVBand="1"/>
      </w:tblPr>
      <w:tblGrid>
        <w:gridCol w:w="9962"/>
      </w:tblGrid>
      <w:tr w:rsidR="00112F08" w:rsidRPr="004F62E6" w14:paraId="76F27446" w14:textId="77777777" w:rsidTr="00112F08">
        <w:tc>
          <w:tcPr>
            <w:tcW w:w="9962" w:type="dxa"/>
          </w:tcPr>
          <w:p w14:paraId="4E639EA2" w14:textId="5879788F" w:rsidR="00112F08" w:rsidRPr="004F62E6" w:rsidRDefault="00112F08" w:rsidP="00112F08">
            <w:pPr>
              <w:rPr>
                <w:sz w:val="21"/>
                <w:szCs w:val="21"/>
              </w:rPr>
            </w:pPr>
            <w:r w:rsidRPr="004F62E6">
              <w:rPr>
                <w:sz w:val="21"/>
                <w:szCs w:val="21"/>
              </w:rPr>
              <w:t xml:space="preserve">We note that in the existing specification for SRS carrier switching, the following text is repeated multiple times:  </w:t>
            </w:r>
          </w:p>
          <w:p w14:paraId="5EC99AC5" w14:textId="77777777" w:rsidR="00112F08" w:rsidRPr="004F62E6" w:rsidRDefault="00112F08" w:rsidP="00112F08">
            <w:pPr>
              <w:rPr>
                <w:sz w:val="21"/>
                <w:szCs w:val="21"/>
              </w:rPr>
            </w:pPr>
            <w:r w:rsidRPr="004F62E6">
              <w:rPr>
                <w:sz w:val="21"/>
                <w:szCs w:val="21"/>
              </w:rPr>
              <w:t xml:space="preserve">“… that can result </w:t>
            </w:r>
            <w:r w:rsidRPr="004F62E6">
              <w:rPr>
                <w:rFonts w:ascii="Times" w:hAnsi="Times"/>
                <w:sz w:val="21"/>
                <w:szCs w:val="21"/>
              </w:rPr>
              <w:t xml:space="preserve">in uplink transmissions beyond the UE's indicated uplink </w:t>
            </w:r>
            <w:r w:rsidRPr="004F62E6">
              <w:rPr>
                <w:sz w:val="21"/>
                <w:szCs w:val="21"/>
              </w:rPr>
              <w:t>carrier aggregation</w:t>
            </w:r>
            <w:r w:rsidRPr="004F62E6">
              <w:rPr>
                <w:rFonts w:ascii="Times" w:hAnsi="Times"/>
                <w:sz w:val="21"/>
                <w:szCs w:val="21"/>
              </w:rPr>
              <w:t xml:space="preserve"> capability </w:t>
            </w:r>
            <w:r w:rsidRPr="004F62E6">
              <w:rPr>
                <w:sz w:val="21"/>
                <w:szCs w:val="21"/>
              </w:rPr>
              <w:t xml:space="preserve">included in [13, TS 38.306]”.  </w:t>
            </w:r>
          </w:p>
          <w:p w14:paraId="7743634F" w14:textId="77777777" w:rsidR="00112F08" w:rsidRPr="004F62E6" w:rsidRDefault="00112F08" w:rsidP="00112F08">
            <w:pPr>
              <w:rPr>
                <w:sz w:val="21"/>
                <w:szCs w:val="21"/>
              </w:rPr>
            </w:pPr>
            <w:r w:rsidRPr="004F62E6">
              <w:rPr>
                <w:sz w:val="21"/>
                <w:szCs w:val="21"/>
              </w:rPr>
              <w:t xml:space="preserve">In general, this text is ambiguous, and we propose to clarify it at least for UL Tx switching together with SRS carrier switching. In the following, we give an example where the ambiguity arises. </w:t>
            </w:r>
          </w:p>
          <w:p w14:paraId="6F45D58B" w14:textId="77777777" w:rsidR="00112F08" w:rsidRPr="004F62E6" w:rsidRDefault="00112F08" w:rsidP="00112F08">
            <w:pPr>
              <w:rPr>
                <w:sz w:val="21"/>
                <w:szCs w:val="21"/>
              </w:rPr>
            </w:pPr>
            <w:r w:rsidRPr="004F62E6">
              <w:rPr>
                <w:sz w:val="21"/>
                <w:szCs w:val="21"/>
              </w:rPr>
              <w:t xml:space="preserve">The original intent of the text is to cover cases as the following example: </w:t>
            </w:r>
          </w:p>
          <w:p w14:paraId="651E1B79" w14:textId="77777777" w:rsidR="00112F08" w:rsidRPr="004F62E6" w:rsidRDefault="00112F08" w:rsidP="00112F08">
            <w:pPr>
              <w:rPr>
                <w:sz w:val="21"/>
                <w:szCs w:val="21"/>
              </w:rPr>
            </w:pPr>
            <w:r w:rsidRPr="004F62E6">
              <w:rPr>
                <w:sz w:val="21"/>
                <w:szCs w:val="21"/>
              </w:rPr>
              <w:t xml:space="preserve">The UE indicates the following CA band combination capabilities: </w:t>
            </w:r>
          </w:p>
          <w:p w14:paraId="4F10D30A" w14:textId="77777777" w:rsidR="00112F08" w:rsidRPr="004F62E6" w:rsidRDefault="00112F08" w:rsidP="00112F08">
            <w:pPr>
              <w:pStyle w:val="ListParagraph"/>
              <w:numPr>
                <w:ilvl w:val="0"/>
                <w:numId w:val="47"/>
              </w:numPr>
              <w:rPr>
                <w:rFonts w:ascii="Times New Roman" w:eastAsia="SimSun" w:hAnsi="Times New Roman"/>
                <w:sz w:val="21"/>
                <w:szCs w:val="21"/>
              </w:rPr>
            </w:pPr>
            <w:r w:rsidRPr="004F62E6">
              <w:rPr>
                <w:rFonts w:ascii="Times New Roman" w:eastAsia="SimSun" w:hAnsi="Times New Roman"/>
                <w:sz w:val="21"/>
                <w:szCs w:val="21"/>
              </w:rPr>
              <w:t xml:space="preserve">Band Combination 1: </w:t>
            </w:r>
          </w:p>
          <w:p w14:paraId="537CF78E" w14:textId="77777777" w:rsidR="00112F08" w:rsidRPr="004F62E6" w:rsidRDefault="00112F08" w:rsidP="00112F08">
            <w:pPr>
              <w:pStyle w:val="ListParagraph"/>
              <w:numPr>
                <w:ilvl w:val="1"/>
                <w:numId w:val="47"/>
              </w:numPr>
              <w:rPr>
                <w:rFonts w:ascii="Times New Roman" w:eastAsia="SimSun" w:hAnsi="Times New Roman"/>
                <w:sz w:val="21"/>
                <w:szCs w:val="21"/>
              </w:rPr>
            </w:pPr>
            <w:r w:rsidRPr="004F62E6">
              <w:rPr>
                <w:rFonts w:ascii="Times New Roman" w:eastAsia="SimSun" w:hAnsi="Times New Roman"/>
                <w:sz w:val="21"/>
                <w:szCs w:val="21"/>
              </w:rPr>
              <w:t>Band X + Band Y DL CA together with Band X + Band Y UL CA, with 1 UL port in Band X and 2 UL ports in Band Y</w:t>
            </w:r>
          </w:p>
          <w:p w14:paraId="7C31E304" w14:textId="77777777" w:rsidR="00112F08" w:rsidRPr="004F62E6" w:rsidRDefault="00112F08" w:rsidP="00112F08">
            <w:pPr>
              <w:pStyle w:val="ListParagraph"/>
              <w:numPr>
                <w:ilvl w:val="0"/>
                <w:numId w:val="47"/>
              </w:numPr>
              <w:rPr>
                <w:rFonts w:ascii="Times New Roman" w:eastAsia="SimSun" w:hAnsi="Times New Roman"/>
                <w:sz w:val="21"/>
                <w:szCs w:val="21"/>
              </w:rPr>
            </w:pPr>
            <w:r w:rsidRPr="004F62E6">
              <w:rPr>
                <w:rFonts w:ascii="Times New Roman" w:eastAsia="SimSun" w:hAnsi="Times New Roman"/>
                <w:sz w:val="21"/>
                <w:szCs w:val="21"/>
              </w:rPr>
              <w:t xml:space="preserve">Band Combination 2: </w:t>
            </w:r>
          </w:p>
          <w:p w14:paraId="273E7DFC" w14:textId="3DCF21AC" w:rsidR="00112F08" w:rsidRPr="004F62E6" w:rsidRDefault="00112F08" w:rsidP="00112F08">
            <w:pPr>
              <w:pStyle w:val="ListParagraph"/>
              <w:numPr>
                <w:ilvl w:val="1"/>
                <w:numId w:val="47"/>
              </w:numPr>
              <w:rPr>
                <w:rFonts w:ascii="Times New Roman" w:eastAsia="SimSun" w:hAnsi="Times New Roman"/>
                <w:sz w:val="21"/>
                <w:szCs w:val="21"/>
              </w:rPr>
            </w:pPr>
            <w:r w:rsidRPr="004F62E6">
              <w:rPr>
                <w:rFonts w:ascii="Times New Roman" w:eastAsia="SimSun" w:hAnsi="Times New Roman"/>
                <w:sz w:val="21"/>
                <w:szCs w:val="21"/>
              </w:rPr>
              <w:t xml:space="preserve">Band X + Band Y DL CA with no UL CA, together with SRS carrier switching with Band X being source and Band Y being target for the switching. </w:t>
            </w:r>
          </w:p>
          <w:p w14:paraId="23740351" w14:textId="77777777" w:rsidR="00112F08" w:rsidRPr="004F62E6" w:rsidRDefault="00112F08" w:rsidP="00112F08">
            <w:pPr>
              <w:rPr>
                <w:sz w:val="21"/>
                <w:szCs w:val="21"/>
              </w:rPr>
            </w:pPr>
            <w:r w:rsidRPr="004F62E6">
              <w:rPr>
                <w:sz w:val="21"/>
                <w:szCs w:val="21"/>
              </w:rPr>
              <w:t xml:space="preserve">Assume that this UE is being configured with CA and SRS carrier switching according to Band Combination 2. This UE will not require a switching gap for SRS carrier switching, since the simultaneous transmission doesn’t exceed the UEs UL CA capability as indicated in Band Combination 1. On the other hand, another UE that indicates Band Combination 2 capability but not Band Combination 1 capability would require a switching gap. </w:t>
            </w:r>
          </w:p>
          <w:p w14:paraId="34AFFAF1" w14:textId="77777777" w:rsidR="00112F08" w:rsidRPr="004F62E6" w:rsidRDefault="00112F08" w:rsidP="00112F08">
            <w:pPr>
              <w:rPr>
                <w:sz w:val="21"/>
                <w:szCs w:val="21"/>
              </w:rPr>
            </w:pPr>
            <w:r w:rsidRPr="004F62E6">
              <w:rPr>
                <w:sz w:val="21"/>
                <w:szCs w:val="21"/>
              </w:rPr>
              <w:lastRenderedPageBreak/>
              <w:t xml:space="preserve">Now consider the following case. </w:t>
            </w:r>
          </w:p>
          <w:p w14:paraId="5E3AB216" w14:textId="77777777" w:rsidR="00112F08" w:rsidRPr="004F62E6" w:rsidRDefault="00112F08" w:rsidP="00112F08">
            <w:pPr>
              <w:rPr>
                <w:sz w:val="21"/>
                <w:szCs w:val="21"/>
              </w:rPr>
            </w:pPr>
            <w:r w:rsidRPr="004F62E6">
              <w:rPr>
                <w:sz w:val="21"/>
                <w:szCs w:val="21"/>
              </w:rPr>
              <w:t xml:space="preserve">The UE indicates the following CA band combination capabilities: </w:t>
            </w:r>
          </w:p>
          <w:p w14:paraId="0CCEDB39" w14:textId="77777777" w:rsidR="00112F08" w:rsidRPr="004F62E6" w:rsidRDefault="00112F08" w:rsidP="00112F08">
            <w:pPr>
              <w:pStyle w:val="ListParagraph"/>
              <w:numPr>
                <w:ilvl w:val="0"/>
                <w:numId w:val="47"/>
              </w:numPr>
              <w:rPr>
                <w:rFonts w:ascii="Times New Roman" w:eastAsia="SimSun" w:hAnsi="Times New Roman"/>
                <w:sz w:val="21"/>
                <w:szCs w:val="21"/>
              </w:rPr>
            </w:pPr>
            <w:r w:rsidRPr="004F62E6">
              <w:rPr>
                <w:rFonts w:ascii="Times New Roman" w:eastAsia="SimSun" w:hAnsi="Times New Roman"/>
                <w:sz w:val="21"/>
                <w:szCs w:val="21"/>
              </w:rPr>
              <w:t xml:space="preserve">Band Combination 1: </w:t>
            </w:r>
          </w:p>
          <w:p w14:paraId="76BCDC64" w14:textId="77777777" w:rsidR="00112F08" w:rsidRPr="004F62E6" w:rsidRDefault="00112F08" w:rsidP="00112F08">
            <w:pPr>
              <w:pStyle w:val="ListParagraph"/>
              <w:numPr>
                <w:ilvl w:val="1"/>
                <w:numId w:val="47"/>
              </w:numPr>
              <w:rPr>
                <w:rFonts w:ascii="Times New Roman" w:eastAsia="SimSun" w:hAnsi="Times New Roman"/>
                <w:sz w:val="21"/>
                <w:szCs w:val="21"/>
              </w:rPr>
            </w:pPr>
            <w:r w:rsidRPr="004F62E6">
              <w:rPr>
                <w:rFonts w:ascii="Times New Roman" w:eastAsia="SimSun" w:hAnsi="Times New Roman"/>
                <w:sz w:val="21"/>
                <w:szCs w:val="21"/>
              </w:rPr>
              <w:t>Band X + Band Y DL CA together with Band X + Band Y UL CA, with 1 UL port in Band X and 2 UL ports in Band Y</w:t>
            </w:r>
          </w:p>
          <w:p w14:paraId="465FDB7E" w14:textId="77777777" w:rsidR="00112F08" w:rsidRPr="004F62E6" w:rsidRDefault="00112F08" w:rsidP="00112F08">
            <w:pPr>
              <w:pStyle w:val="ListParagraph"/>
              <w:numPr>
                <w:ilvl w:val="0"/>
                <w:numId w:val="47"/>
              </w:numPr>
              <w:rPr>
                <w:rFonts w:ascii="Times New Roman" w:eastAsia="SimSun" w:hAnsi="Times New Roman"/>
                <w:sz w:val="21"/>
                <w:szCs w:val="21"/>
              </w:rPr>
            </w:pPr>
            <w:r w:rsidRPr="004F62E6">
              <w:rPr>
                <w:rFonts w:ascii="Times New Roman" w:eastAsia="SimSun" w:hAnsi="Times New Roman"/>
                <w:sz w:val="21"/>
                <w:szCs w:val="21"/>
              </w:rPr>
              <w:t xml:space="preserve">Band Combination 3: </w:t>
            </w:r>
          </w:p>
          <w:p w14:paraId="667451A7" w14:textId="77777777" w:rsidR="00112F08" w:rsidRPr="004F62E6" w:rsidRDefault="00112F08" w:rsidP="00112F08">
            <w:pPr>
              <w:pStyle w:val="ListParagraph"/>
              <w:numPr>
                <w:ilvl w:val="1"/>
                <w:numId w:val="47"/>
              </w:numPr>
              <w:rPr>
                <w:rFonts w:ascii="Times New Roman" w:eastAsia="SimSun" w:hAnsi="Times New Roman"/>
                <w:sz w:val="21"/>
                <w:szCs w:val="21"/>
              </w:rPr>
            </w:pPr>
            <w:r w:rsidRPr="004F62E6">
              <w:rPr>
                <w:rFonts w:ascii="Times New Roman" w:eastAsia="SimSun" w:hAnsi="Times New Roman"/>
                <w:sz w:val="21"/>
                <w:szCs w:val="21"/>
              </w:rPr>
              <w:t xml:space="preserve">Band X + Band Y + Band Z DL CA together with Band X + Band Z UL CA with 1 UL port in Band X and 2 UL ports in Band Z, together with SRS carrier switching with Band X being source and Band Y being target for the switching. </w:t>
            </w:r>
          </w:p>
          <w:p w14:paraId="5C36ECDD" w14:textId="77777777" w:rsidR="00112F08" w:rsidRPr="004F62E6" w:rsidRDefault="00112F08" w:rsidP="00112F08">
            <w:pPr>
              <w:rPr>
                <w:sz w:val="21"/>
                <w:szCs w:val="21"/>
              </w:rPr>
            </w:pPr>
            <w:r w:rsidRPr="004F62E6">
              <w:rPr>
                <w:sz w:val="21"/>
                <w:szCs w:val="21"/>
              </w:rPr>
              <w:t xml:space="preserve">Now assume that this UE is being configured with DL and UL CA according to Band Combination 3. Suppose at a particular time instance, the UE is not configured to transmit in Band Z but is required to transmit PUSCH in Band X and SRS in Band Y at the same time. Strictly speaking, this instance would not exceed the UEs indicated UL CA capability as indicated in Band Combination 1.  However, obviously this UE is not capable of simultaneous transmission in Band X and Band Y, since transmit chain(s) are committed to Band Z, even if there is no Band Z transmission is configured at the given instance. Therefore, there is an ambiguity in how to interpret what is exceeding a UEs UL CA capability. We propose to clarify this by adding an explanation that for the purposes of evaluating what exceeds the UEs UL CA capability, transmission on all configured UL CCs need to be assumed, irrespective of whether actual transmission is taking place at a given instance or not. </w:t>
            </w:r>
          </w:p>
          <w:p w14:paraId="2FCD6D9A" w14:textId="37E6C306" w:rsidR="00112F08" w:rsidRPr="004F62E6" w:rsidRDefault="00112F08" w:rsidP="00EB1C78">
            <w:pPr>
              <w:rPr>
                <w:sz w:val="21"/>
                <w:szCs w:val="21"/>
              </w:rPr>
            </w:pPr>
            <w:r w:rsidRPr="004F62E6">
              <w:rPr>
                <w:sz w:val="21"/>
                <w:szCs w:val="21"/>
              </w:rPr>
              <w:t xml:space="preserve">We note that this clarification would be useful for the general case of CA with more than two CCs, but at least it should be clarified for the case of UL Tx switching together with SRS carrier switching involving three carriers.  </w:t>
            </w:r>
          </w:p>
        </w:tc>
      </w:tr>
    </w:tbl>
    <w:p w14:paraId="71F385F1" w14:textId="77777777" w:rsidR="00112F08" w:rsidRDefault="00112F08" w:rsidP="00C84EFA"/>
    <w:p w14:paraId="17BF709C" w14:textId="04343B6A" w:rsidR="00C84EFA" w:rsidRPr="004F62E6" w:rsidRDefault="00C84EFA" w:rsidP="00C84EFA">
      <w:pPr>
        <w:rPr>
          <w:sz w:val="21"/>
          <w:szCs w:val="21"/>
          <w:lang w:eastAsia="zh-CN"/>
        </w:rPr>
      </w:pPr>
      <w:r w:rsidRPr="004F62E6">
        <w:rPr>
          <w:sz w:val="21"/>
          <w:szCs w:val="21"/>
        </w:rPr>
        <w:t xml:space="preserve">During the </w:t>
      </w:r>
      <w:r w:rsidR="00900FB3" w:rsidRPr="004F62E6">
        <w:rPr>
          <w:sz w:val="21"/>
          <w:szCs w:val="21"/>
        </w:rPr>
        <w:t xml:space="preserve">email </w:t>
      </w:r>
      <w:r w:rsidRPr="004F62E6">
        <w:rPr>
          <w:sz w:val="21"/>
          <w:szCs w:val="21"/>
        </w:rPr>
        <w:t xml:space="preserve">discussion in </w:t>
      </w:r>
      <w:r w:rsidRPr="004F62E6">
        <w:rPr>
          <w:rFonts w:hint="eastAsia"/>
          <w:sz w:val="21"/>
          <w:szCs w:val="21"/>
          <w:lang w:eastAsia="zh-CN"/>
        </w:rPr>
        <w:t>RAN</w:t>
      </w:r>
      <w:r w:rsidRPr="004F62E6">
        <w:rPr>
          <w:sz w:val="21"/>
          <w:szCs w:val="21"/>
        </w:rPr>
        <w:t xml:space="preserve">1 #104b-emeeting, companies </w:t>
      </w:r>
      <w:r w:rsidR="00ED34F7" w:rsidRPr="004F62E6">
        <w:rPr>
          <w:sz w:val="21"/>
          <w:szCs w:val="21"/>
        </w:rPr>
        <w:t>agreed that we c</w:t>
      </w:r>
      <w:r w:rsidR="00C566F7" w:rsidRPr="004F62E6">
        <w:rPr>
          <w:sz w:val="21"/>
          <w:szCs w:val="21"/>
        </w:rPr>
        <w:t>ould</w:t>
      </w:r>
      <w:r w:rsidR="00ED34F7" w:rsidRPr="004F62E6">
        <w:rPr>
          <w:sz w:val="21"/>
          <w:szCs w:val="21"/>
        </w:rPr>
        <w:t xml:space="preserve"> wait for the conclusion of </w:t>
      </w:r>
      <w:r w:rsidR="00B60713" w:rsidRPr="004F62E6">
        <w:rPr>
          <w:sz w:val="21"/>
          <w:szCs w:val="21"/>
        </w:rPr>
        <w:t>email thread [</w:t>
      </w:r>
      <w:r w:rsidR="003533CE" w:rsidRPr="004F62E6">
        <w:rPr>
          <w:sz w:val="21"/>
          <w:szCs w:val="21"/>
          <w:lang w:eastAsia="zh-CN"/>
        </w:rPr>
        <w:t>104b-e-NR-7.1CRs -02</w:t>
      </w:r>
      <w:r w:rsidR="00B60713" w:rsidRPr="004F62E6">
        <w:rPr>
          <w:sz w:val="21"/>
          <w:szCs w:val="21"/>
          <w:lang w:eastAsia="zh-CN"/>
        </w:rPr>
        <w:t>] which is trying to solve similar ambiguity issue.</w:t>
      </w:r>
      <w:r w:rsidR="008A342B" w:rsidRPr="004F62E6">
        <w:rPr>
          <w:sz w:val="21"/>
          <w:szCs w:val="21"/>
          <w:lang w:eastAsia="zh-CN"/>
        </w:rPr>
        <w:t xml:space="preserve"> However, the email thread [104b-e-NR-7.1CRs -02] didn’t conclude </w:t>
      </w:r>
      <w:r w:rsidR="00D86D59" w:rsidRPr="004F62E6">
        <w:rPr>
          <w:sz w:val="21"/>
          <w:szCs w:val="21"/>
          <w:lang w:eastAsia="zh-CN"/>
        </w:rPr>
        <w:t xml:space="preserve">in RAN1 </w:t>
      </w:r>
      <w:r w:rsidR="003A542D" w:rsidRPr="004F62E6">
        <w:rPr>
          <w:sz w:val="21"/>
          <w:szCs w:val="21"/>
          <w:lang w:eastAsia="zh-CN"/>
        </w:rPr>
        <w:t>#</w:t>
      </w:r>
      <w:r w:rsidR="00D86D59" w:rsidRPr="004F62E6">
        <w:rPr>
          <w:sz w:val="21"/>
          <w:szCs w:val="21"/>
          <w:lang w:eastAsia="zh-CN"/>
        </w:rPr>
        <w:t>104b-e</w:t>
      </w:r>
      <w:r w:rsidR="00054BDF">
        <w:rPr>
          <w:sz w:val="21"/>
          <w:szCs w:val="21"/>
          <w:lang w:eastAsia="zh-CN"/>
        </w:rPr>
        <w:t xml:space="preserve">. </w:t>
      </w:r>
    </w:p>
    <w:p w14:paraId="00B2B124" w14:textId="10528915" w:rsidR="004012F9" w:rsidRDefault="00B43319" w:rsidP="004012F9">
      <w:pPr>
        <w:rPr>
          <w:sz w:val="21"/>
          <w:szCs w:val="21"/>
          <w:lang w:eastAsia="zh-CN"/>
        </w:rPr>
      </w:pPr>
      <w:r>
        <w:rPr>
          <w:sz w:val="21"/>
          <w:szCs w:val="21"/>
          <w:lang w:eastAsia="zh-CN"/>
        </w:rPr>
        <w:t>In RAN1 #105e-meeting</w:t>
      </w:r>
      <w:r w:rsidR="004012F9" w:rsidRPr="004F62E6">
        <w:rPr>
          <w:sz w:val="21"/>
          <w:szCs w:val="21"/>
        </w:rPr>
        <w:t xml:space="preserve"> </w:t>
      </w:r>
      <w:r w:rsidR="00576B72">
        <w:rPr>
          <w:sz w:val="21"/>
          <w:szCs w:val="21"/>
        </w:rPr>
        <w:t>t</w:t>
      </w:r>
      <w:r w:rsidR="004012F9" w:rsidRPr="004F62E6">
        <w:rPr>
          <w:sz w:val="21"/>
          <w:szCs w:val="21"/>
        </w:rPr>
        <w:t xml:space="preserve">he dependent CR </w:t>
      </w:r>
      <w:r w:rsidR="004012F9" w:rsidRPr="004F62E6">
        <w:rPr>
          <w:sz w:val="21"/>
          <w:szCs w:val="21"/>
          <w:lang w:eastAsia="zh-CN"/>
        </w:rPr>
        <w:t xml:space="preserve">[105-e-NR-7.1CRs-12] </w:t>
      </w:r>
      <w:r w:rsidR="00142A19">
        <w:rPr>
          <w:sz w:val="21"/>
          <w:szCs w:val="21"/>
          <w:lang w:eastAsia="zh-CN"/>
        </w:rPr>
        <w:t>failed to</w:t>
      </w:r>
      <w:r w:rsidR="004012F9" w:rsidRPr="004F62E6">
        <w:rPr>
          <w:sz w:val="21"/>
          <w:szCs w:val="21"/>
          <w:lang w:eastAsia="zh-CN"/>
        </w:rPr>
        <w:t xml:space="preserve"> get final conclusion </w:t>
      </w:r>
      <w:r w:rsidR="00071BD9">
        <w:rPr>
          <w:sz w:val="21"/>
          <w:szCs w:val="21"/>
          <w:lang w:eastAsia="zh-CN"/>
        </w:rPr>
        <w:t>agai</w:t>
      </w:r>
      <w:r w:rsidR="00142A19">
        <w:rPr>
          <w:sz w:val="21"/>
          <w:szCs w:val="21"/>
          <w:lang w:eastAsia="zh-CN"/>
        </w:rPr>
        <w:t>n</w:t>
      </w:r>
      <w:r w:rsidR="004012F9" w:rsidRPr="004F62E6">
        <w:rPr>
          <w:sz w:val="21"/>
          <w:szCs w:val="21"/>
          <w:lang w:eastAsia="zh-CN"/>
        </w:rPr>
        <w:t>. We object</w:t>
      </w:r>
      <w:r w:rsidR="00D10527">
        <w:rPr>
          <w:sz w:val="21"/>
          <w:szCs w:val="21"/>
          <w:lang w:eastAsia="zh-CN"/>
        </w:rPr>
        <w:t>ed</w:t>
      </w:r>
      <w:r w:rsidR="00287F01">
        <w:rPr>
          <w:sz w:val="21"/>
          <w:szCs w:val="21"/>
          <w:lang w:eastAsia="zh-CN"/>
        </w:rPr>
        <w:t xml:space="preserve"> to an</w:t>
      </w:r>
      <w:r w:rsidR="004012F9" w:rsidRPr="004F62E6">
        <w:rPr>
          <w:sz w:val="21"/>
          <w:szCs w:val="21"/>
          <w:lang w:eastAsia="zh-CN"/>
        </w:rPr>
        <w:t xml:space="preserve"> </w:t>
      </w:r>
      <w:r w:rsidR="00142A19">
        <w:rPr>
          <w:sz w:val="21"/>
          <w:szCs w:val="21"/>
          <w:lang w:eastAsia="zh-CN"/>
        </w:rPr>
        <w:t xml:space="preserve">incomplete </w:t>
      </w:r>
      <w:r w:rsidR="004012F9" w:rsidRPr="004F62E6">
        <w:rPr>
          <w:sz w:val="21"/>
          <w:szCs w:val="21"/>
          <w:lang w:eastAsia="zh-CN"/>
        </w:rPr>
        <w:t xml:space="preserve">proposal as some of the key issues are </w:t>
      </w:r>
      <w:proofErr w:type="gramStart"/>
      <w:r w:rsidR="004012F9" w:rsidRPr="004F62E6">
        <w:rPr>
          <w:sz w:val="21"/>
          <w:szCs w:val="21"/>
          <w:lang w:eastAsia="zh-CN"/>
        </w:rPr>
        <w:t xml:space="preserve">not </w:t>
      </w:r>
      <w:r w:rsidR="00970CCA">
        <w:rPr>
          <w:sz w:val="21"/>
          <w:szCs w:val="21"/>
          <w:lang w:eastAsia="zh-CN"/>
        </w:rPr>
        <w:t xml:space="preserve"> solved</w:t>
      </w:r>
      <w:proofErr w:type="gramEnd"/>
      <w:r w:rsidR="00970CCA">
        <w:rPr>
          <w:sz w:val="21"/>
          <w:szCs w:val="21"/>
          <w:lang w:eastAsia="zh-CN"/>
        </w:rPr>
        <w:t>, for</w:t>
      </w:r>
      <w:r w:rsidR="004012F9" w:rsidRPr="004F62E6">
        <w:rPr>
          <w:sz w:val="21"/>
          <w:szCs w:val="21"/>
          <w:lang w:eastAsia="zh-CN"/>
        </w:rPr>
        <w:t xml:space="preserve"> example if C3 is configured with UCI, it should be with higher priority than SRS of C1. We can’t find this statement in</w:t>
      </w:r>
      <w:r w:rsidR="00970CCA">
        <w:rPr>
          <w:sz w:val="21"/>
          <w:szCs w:val="21"/>
          <w:lang w:eastAsia="zh-CN"/>
        </w:rPr>
        <w:t xml:space="preserve"> the</w:t>
      </w:r>
      <w:r w:rsidR="004012F9" w:rsidRPr="004F62E6">
        <w:rPr>
          <w:sz w:val="21"/>
          <w:szCs w:val="21"/>
          <w:lang w:eastAsia="zh-CN"/>
        </w:rPr>
        <w:t xml:space="preserve"> current specification.</w:t>
      </w:r>
      <w:r w:rsidR="00142A19">
        <w:rPr>
          <w:sz w:val="21"/>
          <w:szCs w:val="21"/>
          <w:lang w:eastAsia="zh-CN"/>
        </w:rPr>
        <w:t xml:space="preserve"> </w:t>
      </w:r>
    </w:p>
    <w:p w14:paraId="67BDDBA9" w14:textId="70931927" w:rsidR="003579ED" w:rsidRPr="004F62E6" w:rsidRDefault="00D86D59" w:rsidP="00BB63F2">
      <w:pPr>
        <w:rPr>
          <w:sz w:val="21"/>
          <w:szCs w:val="21"/>
          <w:lang w:eastAsia="zh-CN"/>
        </w:rPr>
      </w:pPr>
      <w:r w:rsidRPr="004F62E6">
        <w:rPr>
          <w:sz w:val="21"/>
          <w:szCs w:val="21"/>
        </w:rPr>
        <w:t>As R</w:t>
      </w:r>
      <w:r w:rsidR="00EC773F">
        <w:rPr>
          <w:sz w:val="21"/>
          <w:szCs w:val="21"/>
        </w:rPr>
        <w:t>el-</w:t>
      </w:r>
      <w:r w:rsidRPr="004F62E6">
        <w:rPr>
          <w:sz w:val="21"/>
          <w:szCs w:val="21"/>
        </w:rPr>
        <w:t xml:space="preserve">16 UL Tx switching </w:t>
      </w:r>
      <w:r w:rsidR="008905DB" w:rsidRPr="004F62E6">
        <w:rPr>
          <w:sz w:val="21"/>
          <w:szCs w:val="21"/>
        </w:rPr>
        <w:t xml:space="preserve">has been delayed for </w:t>
      </w:r>
      <w:r w:rsidR="005966B3">
        <w:rPr>
          <w:sz w:val="21"/>
          <w:szCs w:val="21"/>
        </w:rPr>
        <w:t>several</w:t>
      </w:r>
      <w:r w:rsidR="008905DB" w:rsidRPr="004F62E6">
        <w:rPr>
          <w:sz w:val="21"/>
          <w:szCs w:val="21"/>
        </w:rPr>
        <w:t xml:space="preserve"> meetings already and</w:t>
      </w:r>
      <w:r w:rsidR="000B785C" w:rsidRPr="004F62E6">
        <w:rPr>
          <w:sz w:val="21"/>
          <w:szCs w:val="21"/>
        </w:rPr>
        <w:t xml:space="preserve"> the ambiguity </w:t>
      </w:r>
      <w:r w:rsidR="0006513D" w:rsidRPr="004F62E6">
        <w:rPr>
          <w:sz w:val="21"/>
          <w:szCs w:val="21"/>
          <w:lang w:eastAsia="zh-CN"/>
        </w:rPr>
        <w:t xml:space="preserve">of SRS carrier switching </w:t>
      </w:r>
      <w:r w:rsidR="002F124D" w:rsidRPr="004F62E6">
        <w:rPr>
          <w:sz w:val="21"/>
          <w:szCs w:val="21"/>
        </w:rPr>
        <w:t>might not be able to be</w:t>
      </w:r>
      <w:r w:rsidR="000B785C" w:rsidRPr="004F62E6">
        <w:rPr>
          <w:sz w:val="21"/>
          <w:szCs w:val="21"/>
        </w:rPr>
        <w:t xml:space="preserve"> solved in a short time, </w:t>
      </w:r>
      <w:r w:rsidR="00CE1B94" w:rsidRPr="004F62E6">
        <w:rPr>
          <w:sz w:val="21"/>
          <w:szCs w:val="21"/>
        </w:rPr>
        <w:t>we propose to conclude th</w:t>
      </w:r>
      <w:r w:rsidR="00DB3E79" w:rsidRPr="004F62E6">
        <w:rPr>
          <w:sz w:val="21"/>
          <w:szCs w:val="21"/>
        </w:rPr>
        <w:t>at</w:t>
      </w:r>
      <w:r w:rsidR="00CE1B94" w:rsidRPr="004F62E6">
        <w:rPr>
          <w:sz w:val="21"/>
          <w:szCs w:val="21"/>
        </w:rPr>
        <w:t xml:space="preserve"> </w:t>
      </w:r>
      <w:r w:rsidR="00DB3E79" w:rsidRPr="004F62E6">
        <w:rPr>
          <w:sz w:val="21"/>
          <w:szCs w:val="21"/>
        </w:rPr>
        <w:t xml:space="preserve">the combination of </w:t>
      </w:r>
      <w:r w:rsidR="00CE1B94" w:rsidRPr="004F62E6">
        <w:rPr>
          <w:sz w:val="21"/>
          <w:szCs w:val="21"/>
        </w:rPr>
        <w:t xml:space="preserve">SRS carrier </w:t>
      </w:r>
      <w:proofErr w:type="gramStart"/>
      <w:r w:rsidR="00CE1B94" w:rsidRPr="004F62E6">
        <w:rPr>
          <w:sz w:val="21"/>
          <w:szCs w:val="21"/>
        </w:rPr>
        <w:t>switching</w:t>
      </w:r>
      <w:proofErr w:type="gramEnd"/>
      <w:r w:rsidR="00CE1B94" w:rsidRPr="004F62E6">
        <w:rPr>
          <w:sz w:val="21"/>
          <w:szCs w:val="21"/>
        </w:rPr>
        <w:t xml:space="preserve"> and UL</w:t>
      </w:r>
      <w:r w:rsidR="00DB3E79" w:rsidRPr="004F62E6">
        <w:rPr>
          <w:sz w:val="21"/>
          <w:szCs w:val="21"/>
        </w:rPr>
        <w:t xml:space="preserve"> Tx switching is not supported in R16</w:t>
      </w:r>
      <w:r w:rsidR="00C53C63" w:rsidRPr="004F62E6">
        <w:rPr>
          <w:sz w:val="21"/>
          <w:szCs w:val="21"/>
        </w:rPr>
        <w:t xml:space="preserve">. Furthermore, we would suggest </w:t>
      </w:r>
      <w:r w:rsidR="00FB7BE9" w:rsidRPr="004F62E6">
        <w:rPr>
          <w:sz w:val="21"/>
          <w:szCs w:val="21"/>
        </w:rPr>
        <w:t>solving</w:t>
      </w:r>
      <w:r w:rsidR="00C53C63" w:rsidRPr="004F62E6">
        <w:rPr>
          <w:sz w:val="21"/>
          <w:szCs w:val="21"/>
        </w:rPr>
        <w:t xml:space="preserve"> the issues </w:t>
      </w:r>
      <w:r w:rsidR="00FB7BE9" w:rsidRPr="004F62E6">
        <w:rPr>
          <w:sz w:val="21"/>
          <w:szCs w:val="21"/>
        </w:rPr>
        <w:t>in R</w:t>
      </w:r>
      <w:r w:rsidR="00EC773F">
        <w:rPr>
          <w:sz w:val="21"/>
          <w:szCs w:val="21"/>
        </w:rPr>
        <w:t>el-</w:t>
      </w:r>
      <w:r w:rsidR="00FB7BE9" w:rsidRPr="004F62E6">
        <w:rPr>
          <w:sz w:val="21"/>
          <w:szCs w:val="21"/>
        </w:rPr>
        <w:t>17 for this combined feature.</w:t>
      </w:r>
      <w:r w:rsidR="003579ED" w:rsidRPr="004F62E6">
        <w:rPr>
          <w:sz w:val="21"/>
          <w:szCs w:val="21"/>
        </w:rPr>
        <w:t xml:space="preserve"> </w:t>
      </w:r>
    </w:p>
    <w:p w14:paraId="5874F451" w14:textId="2FF62892" w:rsidR="00FB7BE9" w:rsidRPr="004F62E6" w:rsidRDefault="007516D7" w:rsidP="00BB63F2">
      <w:pPr>
        <w:rPr>
          <w:b/>
          <w:bCs/>
          <w:sz w:val="21"/>
          <w:szCs w:val="21"/>
        </w:rPr>
      </w:pPr>
      <w:r w:rsidRPr="004F62E6">
        <w:rPr>
          <w:b/>
          <w:bCs/>
          <w:sz w:val="21"/>
          <w:szCs w:val="21"/>
        </w:rPr>
        <w:t xml:space="preserve">Proposal 1: </w:t>
      </w:r>
      <w:r w:rsidR="00FC7EB6" w:rsidRPr="004F62E6">
        <w:rPr>
          <w:b/>
          <w:bCs/>
          <w:sz w:val="21"/>
          <w:szCs w:val="21"/>
        </w:rPr>
        <w:t xml:space="preserve">We propose to conclude that the combination of SRS carrier </w:t>
      </w:r>
      <w:proofErr w:type="gramStart"/>
      <w:r w:rsidR="00FC7EB6" w:rsidRPr="004F62E6">
        <w:rPr>
          <w:b/>
          <w:bCs/>
          <w:sz w:val="21"/>
          <w:szCs w:val="21"/>
        </w:rPr>
        <w:t>switching</w:t>
      </w:r>
      <w:proofErr w:type="gramEnd"/>
      <w:r w:rsidR="00FC7EB6" w:rsidRPr="004F62E6">
        <w:rPr>
          <w:b/>
          <w:bCs/>
          <w:sz w:val="21"/>
          <w:szCs w:val="21"/>
        </w:rPr>
        <w:t xml:space="preserve"> and UL Tx switching is not supported in R</w:t>
      </w:r>
      <w:r w:rsidR="00EC773F">
        <w:rPr>
          <w:b/>
          <w:bCs/>
          <w:sz w:val="21"/>
          <w:szCs w:val="21"/>
        </w:rPr>
        <w:t>el-</w:t>
      </w:r>
      <w:r w:rsidR="00FC7EB6" w:rsidRPr="004F62E6">
        <w:rPr>
          <w:b/>
          <w:bCs/>
          <w:sz w:val="21"/>
          <w:szCs w:val="21"/>
        </w:rPr>
        <w:t>16.</w:t>
      </w:r>
    </w:p>
    <w:p w14:paraId="431D84B4" w14:textId="4A643AF0" w:rsidR="001D097B" w:rsidRDefault="00E648A6" w:rsidP="00F15C9B">
      <w:pPr>
        <w:rPr>
          <w:b/>
          <w:bCs/>
          <w:sz w:val="21"/>
          <w:szCs w:val="21"/>
          <w:lang w:eastAsia="zh-CN"/>
        </w:rPr>
      </w:pPr>
      <w:r w:rsidRPr="004F62E6">
        <w:rPr>
          <w:b/>
          <w:bCs/>
          <w:sz w:val="21"/>
          <w:szCs w:val="21"/>
        </w:rPr>
        <w:t xml:space="preserve">Proposal 2: </w:t>
      </w:r>
      <w:r w:rsidRPr="004F62E6">
        <w:rPr>
          <w:rFonts w:hint="eastAsia"/>
          <w:b/>
          <w:bCs/>
          <w:sz w:val="21"/>
          <w:szCs w:val="21"/>
          <w:lang w:eastAsia="zh-CN"/>
        </w:rPr>
        <w:t>W</w:t>
      </w:r>
      <w:r w:rsidRPr="004F62E6">
        <w:rPr>
          <w:b/>
          <w:bCs/>
          <w:sz w:val="21"/>
          <w:szCs w:val="21"/>
        </w:rPr>
        <w:t>e suggest solving the issues in R</w:t>
      </w:r>
      <w:r w:rsidR="00EC773F">
        <w:rPr>
          <w:b/>
          <w:bCs/>
          <w:sz w:val="21"/>
          <w:szCs w:val="21"/>
        </w:rPr>
        <w:t>el-</w:t>
      </w:r>
      <w:r w:rsidRPr="004F62E6">
        <w:rPr>
          <w:b/>
          <w:bCs/>
          <w:sz w:val="21"/>
          <w:szCs w:val="21"/>
        </w:rPr>
        <w:t>17 for the combined feature of SRS carrier switching and UL Tx switching</w:t>
      </w:r>
      <w:r w:rsidRPr="004F62E6">
        <w:rPr>
          <w:rFonts w:hint="eastAsia"/>
          <w:b/>
          <w:bCs/>
          <w:sz w:val="21"/>
          <w:szCs w:val="21"/>
          <w:lang w:eastAsia="zh-CN"/>
        </w:rPr>
        <w:t>.</w:t>
      </w:r>
    </w:p>
    <w:p w14:paraId="0235DC10" w14:textId="77777777" w:rsidR="00136B30" w:rsidRPr="004F62E6" w:rsidRDefault="00136B30" w:rsidP="00F15C9B">
      <w:pPr>
        <w:rPr>
          <w:b/>
          <w:bCs/>
          <w:sz w:val="21"/>
          <w:szCs w:val="21"/>
        </w:rPr>
      </w:pPr>
    </w:p>
    <w:p w14:paraId="7D7E3419" w14:textId="774CF9CA" w:rsidR="00535B74" w:rsidRDefault="00535B74" w:rsidP="00762531">
      <w:pPr>
        <w:pStyle w:val="Heading1"/>
        <w:rPr>
          <w:color w:val="000000" w:themeColor="text1"/>
        </w:rPr>
      </w:pPr>
      <w:r w:rsidRPr="00535B74">
        <w:rPr>
          <w:color w:val="000000" w:themeColor="text1"/>
        </w:rPr>
        <w:lastRenderedPageBreak/>
        <w:t>Conclusions</w:t>
      </w:r>
    </w:p>
    <w:bookmarkEnd w:id="2"/>
    <w:bookmarkEnd w:id="3"/>
    <w:p w14:paraId="17AE14CF" w14:textId="77777777" w:rsidR="00EC773F" w:rsidRPr="004F62E6" w:rsidRDefault="00EC773F" w:rsidP="00EC773F">
      <w:pPr>
        <w:rPr>
          <w:sz w:val="21"/>
          <w:szCs w:val="21"/>
          <w:lang w:eastAsia="zh-CN"/>
        </w:rPr>
      </w:pPr>
      <w:r w:rsidRPr="004F62E6">
        <w:rPr>
          <w:sz w:val="21"/>
          <w:szCs w:val="21"/>
        </w:rPr>
        <w:t>As R</w:t>
      </w:r>
      <w:r>
        <w:rPr>
          <w:sz w:val="21"/>
          <w:szCs w:val="21"/>
        </w:rPr>
        <w:t>el-</w:t>
      </w:r>
      <w:r w:rsidRPr="004F62E6">
        <w:rPr>
          <w:sz w:val="21"/>
          <w:szCs w:val="21"/>
        </w:rPr>
        <w:t xml:space="preserve">16 UL Tx switching has been delayed for </w:t>
      </w:r>
      <w:r>
        <w:rPr>
          <w:sz w:val="21"/>
          <w:szCs w:val="21"/>
        </w:rPr>
        <w:t>several</w:t>
      </w:r>
      <w:r w:rsidRPr="004F62E6">
        <w:rPr>
          <w:sz w:val="21"/>
          <w:szCs w:val="21"/>
        </w:rPr>
        <w:t xml:space="preserve"> meetings already and the ambiguity </w:t>
      </w:r>
      <w:r w:rsidRPr="004F62E6">
        <w:rPr>
          <w:sz w:val="21"/>
          <w:szCs w:val="21"/>
          <w:lang w:eastAsia="zh-CN"/>
        </w:rPr>
        <w:t xml:space="preserve">of SRS carrier switching </w:t>
      </w:r>
      <w:r w:rsidRPr="004F62E6">
        <w:rPr>
          <w:sz w:val="21"/>
          <w:szCs w:val="21"/>
        </w:rPr>
        <w:t xml:space="preserve">might not be able to be solved in a short time, we propose to conclude that the combination of SRS carrier </w:t>
      </w:r>
      <w:proofErr w:type="gramStart"/>
      <w:r w:rsidRPr="004F62E6">
        <w:rPr>
          <w:sz w:val="21"/>
          <w:szCs w:val="21"/>
        </w:rPr>
        <w:t>switching</w:t>
      </w:r>
      <w:proofErr w:type="gramEnd"/>
      <w:r w:rsidRPr="004F62E6">
        <w:rPr>
          <w:sz w:val="21"/>
          <w:szCs w:val="21"/>
        </w:rPr>
        <w:t xml:space="preserve"> and UL Tx switching is not supported in R16. Furthermore, we would suggest solving the issues in R</w:t>
      </w:r>
      <w:r>
        <w:rPr>
          <w:sz w:val="21"/>
          <w:szCs w:val="21"/>
        </w:rPr>
        <w:t>el-</w:t>
      </w:r>
      <w:r w:rsidRPr="004F62E6">
        <w:rPr>
          <w:sz w:val="21"/>
          <w:szCs w:val="21"/>
        </w:rPr>
        <w:t xml:space="preserve">17 for this combined feature. </w:t>
      </w:r>
    </w:p>
    <w:p w14:paraId="0C61066B" w14:textId="77777777" w:rsidR="00EC773F" w:rsidRPr="004F62E6" w:rsidRDefault="00EC773F" w:rsidP="00EC773F">
      <w:pPr>
        <w:rPr>
          <w:b/>
          <w:bCs/>
          <w:sz w:val="21"/>
          <w:szCs w:val="21"/>
        </w:rPr>
      </w:pPr>
      <w:r w:rsidRPr="004F62E6">
        <w:rPr>
          <w:b/>
          <w:bCs/>
          <w:sz w:val="21"/>
          <w:szCs w:val="21"/>
        </w:rPr>
        <w:t xml:space="preserve">Proposal 1: We propose to conclude that the combination of SRS carrier </w:t>
      </w:r>
      <w:proofErr w:type="gramStart"/>
      <w:r w:rsidRPr="004F62E6">
        <w:rPr>
          <w:b/>
          <w:bCs/>
          <w:sz w:val="21"/>
          <w:szCs w:val="21"/>
        </w:rPr>
        <w:t>switching</w:t>
      </w:r>
      <w:proofErr w:type="gramEnd"/>
      <w:r w:rsidRPr="004F62E6">
        <w:rPr>
          <w:b/>
          <w:bCs/>
          <w:sz w:val="21"/>
          <w:szCs w:val="21"/>
        </w:rPr>
        <w:t xml:space="preserve"> and UL Tx switching is not supported in R</w:t>
      </w:r>
      <w:r>
        <w:rPr>
          <w:b/>
          <w:bCs/>
          <w:sz w:val="21"/>
          <w:szCs w:val="21"/>
        </w:rPr>
        <w:t>el-</w:t>
      </w:r>
      <w:r w:rsidRPr="004F62E6">
        <w:rPr>
          <w:b/>
          <w:bCs/>
          <w:sz w:val="21"/>
          <w:szCs w:val="21"/>
        </w:rPr>
        <w:t>16.</w:t>
      </w:r>
    </w:p>
    <w:p w14:paraId="013FF9B6" w14:textId="77777777" w:rsidR="00EC773F" w:rsidRPr="004F62E6" w:rsidRDefault="00EC773F" w:rsidP="00EC773F">
      <w:pPr>
        <w:rPr>
          <w:b/>
          <w:bCs/>
          <w:sz w:val="21"/>
          <w:szCs w:val="21"/>
        </w:rPr>
      </w:pPr>
      <w:r w:rsidRPr="004F62E6">
        <w:rPr>
          <w:b/>
          <w:bCs/>
          <w:sz w:val="21"/>
          <w:szCs w:val="21"/>
        </w:rPr>
        <w:t xml:space="preserve">Proposal 2: </w:t>
      </w:r>
      <w:r w:rsidRPr="004F62E6">
        <w:rPr>
          <w:rFonts w:hint="eastAsia"/>
          <w:b/>
          <w:bCs/>
          <w:sz w:val="21"/>
          <w:szCs w:val="21"/>
          <w:lang w:eastAsia="zh-CN"/>
        </w:rPr>
        <w:t>W</w:t>
      </w:r>
      <w:r w:rsidRPr="004F62E6">
        <w:rPr>
          <w:b/>
          <w:bCs/>
          <w:sz w:val="21"/>
          <w:szCs w:val="21"/>
        </w:rPr>
        <w:t>e suggest solving the issues in R</w:t>
      </w:r>
      <w:r>
        <w:rPr>
          <w:b/>
          <w:bCs/>
          <w:sz w:val="21"/>
          <w:szCs w:val="21"/>
        </w:rPr>
        <w:t>el-</w:t>
      </w:r>
      <w:r w:rsidRPr="004F62E6">
        <w:rPr>
          <w:b/>
          <w:bCs/>
          <w:sz w:val="21"/>
          <w:szCs w:val="21"/>
        </w:rPr>
        <w:t>17 for the combined feature of SRS carrier switching and UL Tx switching</w:t>
      </w:r>
      <w:r w:rsidRPr="004F62E6">
        <w:rPr>
          <w:rFonts w:hint="eastAsia"/>
          <w:b/>
          <w:bCs/>
          <w:sz w:val="21"/>
          <w:szCs w:val="21"/>
          <w:lang w:eastAsia="zh-CN"/>
        </w:rPr>
        <w:t>.</w:t>
      </w:r>
    </w:p>
    <w:sectPr w:rsidR="00EC773F" w:rsidRPr="004F62E6"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EEBF" w14:textId="77777777" w:rsidR="00AA5A52" w:rsidRDefault="00AA5A52">
      <w:r>
        <w:separator/>
      </w:r>
    </w:p>
  </w:endnote>
  <w:endnote w:type="continuationSeparator" w:id="0">
    <w:p w14:paraId="617D05CB" w14:textId="77777777" w:rsidR="00AA5A52" w:rsidRDefault="00AA5A52">
      <w:r>
        <w:continuationSeparator/>
      </w:r>
    </w:p>
  </w:endnote>
  <w:endnote w:type="continuationNotice" w:id="1">
    <w:p w14:paraId="7BB94A38" w14:textId="77777777" w:rsidR="00AA5A52" w:rsidRDefault="00AA5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14C7C" w14:textId="77777777" w:rsidR="00AA5A52" w:rsidRDefault="00AA5A52">
      <w:r>
        <w:separator/>
      </w:r>
    </w:p>
  </w:footnote>
  <w:footnote w:type="continuationSeparator" w:id="0">
    <w:p w14:paraId="55519E79" w14:textId="77777777" w:rsidR="00AA5A52" w:rsidRDefault="00AA5A52">
      <w:r>
        <w:continuationSeparator/>
      </w:r>
    </w:p>
  </w:footnote>
  <w:footnote w:type="continuationNotice" w:id="1">
    <w:p w14:paraId="30DC7019" w14:textId="77777777" w:rsidR="00AA5A52" w:rsidRDefault="00AA5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852361"/>
    <w:multiLevelType w:val="hybridMultilevel"/>
    <w:tmpl w:val="C428EB02"/>
    <w:lvl w:ilvl="0" w:tplc="1DD6F6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9504E"/>
    <w:multiLevelType w:val="hybridMultilevel"/>
    <w:tmpl w:val="B914E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B28D3"/>
    <w:multiLevelType w:val="hybridMultilevel"/>
    <w:tmpl w:val="EE26CC7A"/>
    <w:lvl w:ilvl="0" w:tplc="8F2875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9A2603"/>
    <w:multiLevelType w:val="hybridMultilevel"/>
    <w:tmpl w:val="FBFA30D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3"/>
  </w:num>
  <w:num w:numId="4">
    <w:abstractNumId w:val="20"/>
  </w:num>
  <w:num w:numId="5">
    <w:abstractNumId w:val="16"/>
  </w:num>
  <w:num w:numId="6">
    <w:abstractNumId w:val="29"/>
  </w:num>
  <w:num w:numId="7">
    <w:abstractNumId w:val="41"/>
  </w:num>
  <w:num w:numId="8">
    <w:abstractNumId w:val="31"/>
  </w:num>
  <w:num w:numId="9">
    <w:abstractNumId w:val="25"/>
  </w:num>
  <w:num w:numId="10">
    <w:abstractNumId w:val="39"/>
  </w:num>
  <w:num w:numId="11">
    <w:abstractNumId w:val="23"/>
  </w:num>
  <w:num w:numId="12">
    <w:abstractNumId w:val="35"/>
  </w:num>
  <w:num w:numId="13">
    <w:abstractNumId w:val="26"/>
  </w:num>
  <w:num w:numId="14">
    <w:abstractNumId w:val="15"/>
  </w:num>
  <w:num w:numId="15">
    <w:abstractNumId w:val="40"/>
  </w:num>
  <w:num w:numId="16">
    <w:abstractNumId w:val="22"/>
  </w:num>
  <w:num w:numId="17">
    <w:abstractNumId w:val="22"/>
  </w:num>
  <w:num w:numId="18">
    <w:abstractNumId w:val="8"/>
  </w:num>
  <w:num w:numId="19">
    <w:abstractNumId w:val="12"/>
  </w:num>
  <w:num w:numId="20">
    <w:abstractNumId w:val="19"/>
  </w:num>
  <w:num w:numId="21">
    <w:abstractNumId w:val="10"/>
  </w:num>
  <w:num w:numId="22">
    <w:abstractNumId w:val="7"/>
  </w:num>
  <w:num w:numId="23">
    <w:abstractNumId w:val="34"/>
  </w:num>
  <w:num w:numId="24">
    <w:abstractNumId w:val="30"/>
  </w:num>
  <w:num w:numId="25">
    <w:abstractNumId w:val="11"/>
  </w:num>
  <w:num w:numId="26">
    <w:abstractNumId w:val="33"/>
  </w:num>
  <w:num w:numId="27">
    <w:abstractNumId w:val="32"/>
  </w:num>
  <w:num w:numId="28">
    <w:abstractNumId w:val="5"/>
  </w:num>
  <w:num w:numId="29">
    <w:abstractNumId w:val="24"/>
  </w:num>
  <w:num w:numId="30">
    <w:abstractNumId w:val="30"/>
  </w:num>
  <w:num w:numId="31">
    <w:abstractNumId w:val="6"/>
  </w:num>
  <w:num w:numId="32">
    <w:abstractNumId w:val="38"/>
  </w:num>
  <w:num w:numId="33">
    <w:abstractNumId w:val="27"/>
  </w:num>
  <w:num w:numId="34">
    <w:abstractNumId w:val="18"/>
  </w:num>
  <w:num w:numId="35">
    <w:abstractNumId w:val="3"/>
  </w:num>
  <w:num w:numId="36">
    <w:abstractNumId w:val="3"/>
  </w:num>
  <w:num w:numId="37">
    <w:abstractNumId w:val="3"/>
  </w:num>
  <w:num w:numId="38">
    <w:abstractNumId w:val="3"/>
  </w:num>
  <w:num w:numId="39">
    <w:abstractNumId w:val="17"/>
  </w:num>
  <w:num w:numId="40">
    <w:abstractNumId w:val="9"/>
  </w:num>
  <w:num w:numId="41">
    <w:abstractNumId w:val="2"/>
  </w:num>
  <w:num w:numId="42">
    <w:abstractNumId w:val="36"/>
  </w:num>
  <w:num w:numId="43">
    <w:abstractNumId w:val="13"/>
  </w:num>
  <w:num w:numId="44">
    <w:abstractNumId w:val="3"/>
  </w:num>
  <w:num w:numId="45">
    <w:abstractNumId w:val="37"/>
  </w:num>
  <w:num w:numId="46">
    <w:abstractNumId w:val="28"/>
  </w:num>
  <w:num w:numId="47">
    <w:abstractNumId w:val="4"/>
  </w:num>
  <w:num w:numId="48">
    <w:abstractNumId w:val="21"/>
  </w:num>
  <w:num w:numId="49">
    <w:abstractNumId w:val="3"/>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DE2"/>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01"/>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9B1"/>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18C2"/>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2F9"/>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A8F"/>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3FA4"/>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170"/>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FED"/>
    <w:rsid w:val="00742FF5"/>
    <w:rsid w:val="0074337E"/>
    <w:rsid w:val="00743468"/>
    <w:rsid w:val="007436B1"/>
    <w:rsid w:val="007436D5"/>
    <w:rsid w:val="00743867"/>
    <w:rsid w:val="00744055"/>
    <w:rsid w:val="0074443A"/>
    <w:rsid w:val="0074475B"/>
    <w:rsid w:val="00744E4F"/>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41"/>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87F"/>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AD2"/>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CCA"/>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4C2"/>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7"/>
    <w:rsid w:val="00B217CD"/>
    <w:rsid w:val="00B21B67"/>
    <w:rsid w:val="00B21C11"/>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574"/>
    <w:rsid w:val="00C40B7D"/>
    <w:rsid w:val="00C40CD4"/>
    <w:rsid w:val="00C40CEB"/>
    <w:rsid w:val="00C40D3D"/>
    <w:rsid w:val="00C41057"/>
    <w:rsid w:val="00C411E2"/>
    <w:rsid w:val="00C41677"/>
    <w:rsid w:val="00C41DCF"/>
    <w:rsid w:val="00C41E36"/>
    <w:rsid w:val="00C41E8D"/>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4EEC"/>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992"/>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HR33RHYHUWRF-507899316-18693</_dlc_DocId>
    <_dlc_DocIdUrl xmlns="ca125759-a0e7-4469-93e0-e34bba23bda5">
      <Url>https://qualcomm.sharepoint.com/teams/pentari/_layouts/15/DocIdRedir.aspx?ID=HR33RHYHUWRF-507899316-18693</Url>
      <Description>HR33RHYHUWRF-507899316-18693</Description>
    </_dlc_DocIdUrl>
  </documentManagement>
</p:properties>
</file>

<file path=customXml/itemProps1.xml><?xml version="1.0" encoding="utf-8"?>
<ds:datastoreItem xmlns:ds="http://schemas.openxmlformats.org/officeDocument/2006/customXml" ds:itemID="{B490E378-F2C4-4AD3-97B9-8E1C84BFD6B8}">
  <ds:schemaRefs>
    <ds:schemaRef ds:uri="http://schemas.microsoft.com/sharepoint/events"/>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7D6EEA14-4294-41C1-B503-3F2CDFEDF7D3}">
  <ds:schemaRefs>
    <ds:schemaRef ds:uri="http://schemas.microsoft.com/sharepoint/v3/contenttype/forms"/>
  </ds:schemaRefs>
</ds:datastoreItem>
</file>

<file path=customXml/itemProps4.xml><?xml version="1.0" encoding="utf-8"?>
<ds:datastoreItem xmlns:ds="http://schemas.openxmlformats.org/officeDocument/2006/customXml" ds:itemID="{94CD8C3E-B6E4-4D17-ADF0-B7056D6E5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999</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8</cp:revision>
  <cp:lastPrinted>2020-02-15T00:34:00Z</cp:lastPrinted>
  <dcterms:created xsi:type="dcterms:W3CDTF">2021-08-07T06:31:00Z</dcterms:created>
  <dcterms:modified xsi:type="dcterms:W3CDTF">2021-08-07T06:33:00Z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bfd5b96b-7efb-445f-8524-813bef2a6928</vt:lpwstr>
  </property>
</Properties>
</file>